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1EC1F" w14:textId="77777777" w:rsidR="00C66A4D" w:rsidRPr="005B47AE" w:rsidRDefault="00C66A4D" w:rsidP="00C66A4D">
      <w:pPr>
        <w:pStyle w:val="af0"/>
        <w:rPr>
          <w:color w:val="00274A"/>
        </w:rPr>
      </w:pPr>
      <w:r>
        <w:rPr>
          <w:noProof/>
          <w:color w:val="00274A"/>
          <w:lang w:eastAsia="fr-CA"/>
        </w:rPr>
        <mc:AlternateContent>
          <mc:Choice Requires="wpg">
            <w:drawing>
              <wp:anchor distT="0" distB="0" distL="114300" distR="114300" simplePos="0" relativeHeight="251659264" behindDoc="1" locked="1" layoutInCell="1" allowOverlap="1" wp14:anchorId="1E644BED" wp14:editId="08C175AE">
                <wp:simplePos x="0" y="0"/>
                <wp:positionH relativeFrom="column">
                  <wp:posOffset>-1739900</wp:posOffset>
                </wp:positionH>
                <wp:positionV relativeFrom="paragraph">
                  <wp:posOffset>7510780</wp:posOffset>
                </wp:positionV>
                <wp:extent cx="9334500" cy="3385185"/>
                <wp:effectExtent l="0" t="0" r="0" b="5715"/>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9334500" cy="3385185"/>
                          <a:chOff x="-7144" y="-7144"/>
                          <a:chExt cx="6005513" cy="1924050"/>
                        </a:xfrm>
                      </wpg:grpSpPr>
                      <wps:wsp>
                        <wps:cNvPr id="20" name="Freeform: Shape 20">
                          <a:extLst>
                            <a:ext uri="{C183D7F6-B498-43B3-948B-1728B52AA6E4}">
                              <adec:decorative xmlns:adec="http://schemas.microsoft.com/office/drawing/2017/decorative" val="1"/>
                            </a:ext>
                          </a:extLst>
                        </wps:cNvPr>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gradFill flip="none" rotWithShape="1">
                            <a:gsLst>
                              <a:gs pos="0">
                                <a:srgbClr val="006A78">
                                  <a:shade val="30000"/>
                                  <a:satMod val="115000"/>
                                </a:srgbClr>
                              </a:gs>
                              <a:gs pos="50000">
                                <a:srgbClr val="006A78">
                                  <a:shade val="67500"/>
                                  <a:satMod val="115000"/>
                                </a:srgbClr>
                              </a:gs>
                              <a:gs pos="100000">
                                <a:srgbClr val="006A78">
                                  <a:shade val="100000"/>
                                  <a:satMod val="115000"/>
                                </a:srgbClr>
                              </a:gs>
                            </a:gsLst>
                            <a:lin ang="810000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a:extLst>
                            <a:ext uri="{C183D7F6-B498-43B3-948B-1728B52AA6E4}">
                              <adec:decorative xmlns:adec="http://schemas.microsoft.com/office/drawing/2017/decorative" val="1"/>
                            </a:ext>
                          </a:extLst>
                        </wps:cNvPr>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adFill flip="none" rotWithShape="1">
                            <a:gsLst>
                              <a:gs pos="0">
                                <a:srgbClr val="17406D">
                                  <a:shade val="30000"/>
                                  <a:satMod val="115000"/>
                                </a:srgbClr>
                              </a:gs>
                              <a:gs pos="50000">
                                <a:srgbClr val="17406D">
                                  <a:shade val="67500"/>
                                  <a:satMod val="115000"/>
                                </a:srgbClr>
                              </a:gs>
                              <a:gs pos="100000">
                                <a:srgbClr val="17406D">
                                  <a:shade val="100000"/>
                                  <a:satMod val="115000"/>
                                </a:srgbClr>
                              </a:gs>
                            </a:gsLst>
                            <a:lin ang="1620000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00274A"/>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a:extLst>
                            <a:ext uri="{C183D7F6-B498-43B3-948B-1728B52AA6E4}">
                              <adec:decorative xmlns:adec="http://schemas.microsoft.com/office/drawing/2017/decorative" val="1"/>
                            </a:ext>
                          </a:extLst>
                        </wps:cNvPr>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006A78"/>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F3D444" id="Graphic 17" o:spid="_x0000_s1026" alt="&quot;&quot;" style="position:absolute;margin-left:-137pt;margin-top:591.4pt;width:735pt;height:266.55pt;rotation:180;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">
                <v:shape id="Freeform: Shape 20" o:spid="_x0000_s1027" alt="&quot;&quot;"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" path="m3869531,1359694v,,-489585,474345,-1509712,384810c1339691,1654969,936784,1180624,7144,1287304l7144,7144r3862387,l3869531,1359694xe" fillcolor="#003e48" stroked="f">
                  <v:fill color2="#007181" rotate="t" angle="315" colors="0 #003e48;.5 #005e6b;1 #007181" focus="100%" type="gradient"/>
                  <v:stroke joinstyle="miter"/>
                  <v:path arrowok="t" o:connecttype="custom" o:connectlocs="3869531,1359694;2359819,1744504;7144,1287304;7144,7144;3869531,7144;3869531,1359694" o:connectangles="0,0,0,0,0,0"/>
                </v:shape>
                <v:shape id="Freeform: Shape 22" o:spid="_x0000_s1028" alt="&quot;&quot;"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" path="m7144,1699736v,,1403032,618173,2927032,-215265c4459129,651986,5998369,893921,5998369,893921r,-886777l7144,7144r,1692592xe" fillcolor="#052140" stroked="f">
                  <v:fill color2="#114073" rotate="t" angle="180" colors="0 #052140;.5 #0c3460;1 #114073" focus="100%" type="gradient"/>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" path="m7144,7144r,606742c647224,1034891,2136934,964406,3546634,574834,4882039,205264,5998369,893921,5998369,893921r,-886777l7144,7144xe" fillcolor="#00274a" stroked="f">
                  <v:stroke joinstyle="miter"/>
                  <v:path arrowok="t" o:connecttype="custom" o:connectlocs="7144,7144;7144,613886;3546634,574834;5998369,893921;5998369,7144;7144,7144" o:connectangles="0,0,0,0,0,0"/>
                </v:shape>
                <v:shape id="Freeform: Shape 24" o:spid="_x0000_s1030" alt="&quot;&quot;"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" path="m7144,481489c380524,602456,751999,764381,1305401,812959,2325529,902494,2815114,428149,2815114,428149r,-421005c2332196,236696,1376839,568166,7144,481489xe" fillcolor="#006a78" stroked="f">
                  <v:stroke joinstyle="miter"/>
                  <v:path arrowok="t" o:connecttype="custom" o:connectlocs="7144,481489;1305401,812959;2815114,428149;2815114,7144;7144,481489" o:connectangles="0,0,0,0,0"/>
                </v:shape>
                <w10:anchorlock/>
              </v:group>
            </w:pict>
          </mc:Fallback>
        </mc:AlternateContent>
      </w:r>
      <w:r w:rsidR="00166818">
        <w:rPr>
          <w:color w:val="00274A"/>
        </w:rPr>
        <w:t>RRDS Canada</w:t>
      </w:r>
    </w:p>
    <w:p w14:paraId="519C39FA" w14:textId="77777777" w:rsidR="00C66A4D" w:rsidRPr="00C66A4D" w:rsidRDefault="00C66A4D" w:rsidP="00C66A4D">
      <w:pPr>
        <w:pStyle w:val="af6"/>
        <w:spacing w:before="240"/>
        <w:rPr>
          <w:sz w:val="56"/>
          <w:szCs w:val="144"/>
        </w:rPr>
      </w:pPr>
      <w:r>
        <w:rPr>
          <w:sz w:val="56"/>
        </w:rPr>
        <w:t>Rapport du directeur scien</w:t>
      </w:r>
      <w:r w:rsidR="00166818">
        <w:rPr>
          <w:sz w:val="56"/>
        </w:rPr>
        <w:t>tifique et chef de la direction</w:t>
      </w:r>
    </w:p>
    <w:p w14:paraId="7169080E" w14:textId="77777777" w:rsidR="00C66A4D" w:rsidRPr="00C66A4D" w:rsidRDefault="00C66A4D" w:rsidP="00C66A4D">
      <w:pPr>
        <w:pStyle w:val="af0"/>
        <w:spacing w:line="480" w:lineRule="auto"/>
        <w:rPr>
          <w:color w:val="00274A"/>
        </w:rPr>
      </w:pPr>
      <w:r>
        <w:rPr>
          <w:color w:val="00274A"/>
        </w:rPr>
        <w:t>13 septembre 2023</w:t>
      </w:r>
    </w:p>
    <w:p w14:paraId="6566F1ED" w14:textId="77777777" w:rsidR="00C66A4D" w:rsidRPr="00C66A4D" w:rsidRDefault="00C66A4D" w:rsidP="00C66A4D">
      <w:pPr>
        <w:rPr>
          <w:noProof/>
          <w:sz w:val="22"/>
        </w:rPr>
      </w:pPr>
      <w:r>
        <w:rPr>
          <w:rFonts w:ascii="Lato" w:hAnsi="Lato"/>
          <w:b/>
          <w:noProof/>
          <w:color w:val="00274A"/>
          <w:lang w:eastAsia="fr-CA"/>
        </w:rPr>
        <w:drawing>
          <wp:anchor distT="0" distB="0" distL="114300" distR="114300" simplePos="0" relativeHeight="251660288" behindDoc="0" locked="0" layoutInCell="1" allowOverlap="1" wp14:anchorId="00CC38A1" wp14:editId="35A5369B">
            <wp:simplePos x="0" y="0"/>
            <wp:positionH relativeFrom="column">
              <wp:posOffset>3262367</wp:posOffset>
            </wp:positionH>
            <wp:positionV relativeFrom="paragraph">
              <wp:posOffset>6652818</wp:posOffset>
            </wp:positionV>
            <wp:extent cx="3516207" cy="896486"/>
            <wp:effectExtent l="0" t="0" r="0" b="0"/>
            <wp:wrapNone/>
            <wp:docPr id="13405550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5504"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3376" r="3638"/>
                    <a:stretch/>
                  </pic:blipFill>
                  <pic:spPr bwMode="auto">
                    <a:xfrm>
                      <a:off x="0" y="0"/>
                      <a:ext cx="3516207" cy="8964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14:paraId="195E5942" w14:textId="77777777" w:rsidR="007C2823" w:rsidRPr="00840329" w:rsidRDefault="007C2823" w:rsidP="00840329">
      <w:r>
        <w:rPr>
          <w:b/>
        </w:rPr>
        <w:lastRenderedPageBreak/>
        <w:t>Aperçu :</w:t>
      </w:r>
      <w:r>
        <w:t xml:space="preserve"> La première section de ce rapport souligne nos principales initiatives et réalisations depuis la dernière réunion du conseil d’administration de mai 2023, les événements importants attendus au prochain trimestre ainsi que les enjeux à venir. Le document fournit ensuite des précisions sur les principaux domaines d’investissement du RRDS Canada et les secteurs qui revêtent une importance particulière pour notre mission.</w:t>
      </w:r>
    </w:p>
    <w:p w14:paraId="5392F3F2" w14:textId="77777777" w:rsidR="007C2823" w:rsidRPr="00D93215" w:rsidRDefault="007C2823" w:rsidP="007C2823">
      <w:pPr>
        <w:pStyle w:val="1"/>
      </w:pPr>
      <w:bookmarkStart w:id="0" w:name="_Toc151473347"/>
      <w:r>
        <w:t>Section 1 : Faits saillants</w:t>
      </w:r>
      <w:bookmarkEnd w:id="0"/>
    </w:p>
    <w:p w14:paraId="47A562E1" w14:textId="77777777" w:rsidR="00707EB3" w:rsidRPr="00707EB3" w:rsidRDefault="00707EB3" w:rsidP="00707EB3">
      <w:pPr>
        <w:pStyle w:val="3"/>
      </w:pPr>
      <w:bookmarkStart w:id="1" w:name="_Toc151473348"/>
      <w:r>
        <w:t>Voici les principaux progrès réalisés depuis la dernière réunion du conseil d’administration :</w:t>
      </w:r>
      <w:bookmarkEnd w:id="1"/>
    </w:p>
    <w:p w14:paraId="2ECF3505" w14:textId="77777777" w:rsidR="00840329" w:rsidRPr="00840329" w:rsidRDefault="00840329" w:rsidP="00166818">
      <w:pPr>
        <w:pStyle w:val="a9"/>
        <w:numPr>
          <w:ilvl w:val="0"/>
          <w:numId w:val="2"/>
        </w:numPr>
      </w:pPr>
      <w:r>
        <w:t xml:space="preserve">Le 25 avril 2023, le Réseau de recherche sur les données de santé du Canada (RRDS Canada) a tenu avec succès le son premier forum public intitulé « Des données sur la santé pour toutes et tous ». Plus de 40 personnes y ont pris part en personne, et 200 en ligne depuis un peu partout au pays. Les commentaires des participants ont dans l’ensemble été positifs. L’événement a donné lieu à un certain nombre de communications, dont celle d’un résumé détaillé de celui-ci. Une publication savante connexe détaillant le travail du RRDS Canada sur l’acceptabilité sociale est en cours de préparation. Comptant 13 représentants du public ou des patients parmi ses auteurs, elle sera soumise à </w:t>
      </w:r>
      <w:r>
        <w:rPr>
          <w:i/>
          <w:iCs/>
        </w:rPr>
        <w:t>BMJ Open</w:t>
      </w:r>
      <w:r>
        <w:t xml:space="preserve"> en septembre.</w:t>
      </w:r>
    </w:p>
    <w:p w14:paraId="5E31CE24" w14:textId="77777777" w:rsidR="00840329" w:rsidRPr="00840329" w:rsidRDefault="00840329" w:rsidP="00166818">
      <w:pPr>
        <w:pStyle w:val="a9"/>
        <w:numPr>
          <w:ilvl w:val="0"/>
          <w:numId w:val="2"/>
        </w:numPr>
        <w:rPr>
          <w:b/>
          <w:bCs/>
        </w:rPr>
      </w:pPr>
      <w:r>
        <w:t>La phase 1 du projet Éléments d’information sur les modèles de données communs est actuellement menée à bien par quatre sites participants (Colombie-Britannique, Alberta, Manitoba et Ontario). Nous proposons par ailleurs un soutien à tous les sites intéressés à se joindre à ce projet, dans la mesure où ils disposent du temps nécessaire. La phase 1 est axée sur l’élaboration de méthodes et d’outils visant à permettre aux centres de données de prendre en charge de multiples modèles de données communs, et (ou) à mettre au point un processus généralisable pour répondre efficacement aux besoins des communautés de chercheurs. Vu l’enthousiasme de tous les sites pour ce projet, la phase 2 aura pour but de déterminer comment faire pour tenir compte de la diversité des technologies et des pratiques locales.</w:t>
      </w:r>
    </w:p>
    <w:p w14:paraId="37BE264D" w14:textId="77777777" w:rsidR="00707EB3" w:rsidRPr="00F7554F" w:rsidRDefault="00707EB3" w:rsidP="00840329">
      <w:pPr>
        <w:pStyle w:val="3"/>
      </w:pPr>
      <w:bookmarkStart w:id="2" w:name="_Toc151473349"/>
      <w:r>
        <w:t>Événements importants attendus au prochain trimestre :</w:t>
      </w:r>
      <w:bookmarkEnd w:id="2"/>
    </w:p>
    <w:p w14:paraId="14D02F0B" w14:textId="77777777" w:rsidR="00840329" w:rsidRPr="00840329" w:rsidRDefault="00840329" w:rsidP="00166818">
      <w:pPr>
        <w:pStyle w:val="a9"/>
        <w:numPr>
          <w:ilvl w:val="0"/>
          <w:numId w:val="3"/>
        </w:numPr>
        <w:ind w:left="360"/>
      </w:pPr>
      <w:r>
        <w:t xml:space="preserve">Le RRDS Canada élabore des indicateurs de rendement clés pour chacun de ses groupes de travail, chacune de ses équipes et le conseil, en vue de la mise en place </w:t>
      </w:r>
      <w:r>
        <w:lastRenderedPageBreak/>
        <w:t>d’un cadre d’évaluation du rendement mis à jour fondé sur le plan stratégique 2021-2026. L’élaboration de ces indicateurs de rendement clé sera finalisée à l’automne 2023.</w:t>
      </w:r>
    </w:p>
    <w:p w14:paraId="11A96F06" w14:textId="77777777" w:rsidR="00840329" w:rsidRPr="00840329" w:rsidRDefault="00840329" w:rsidP="00840329"/>
    <w:p w14:paraId="2C14EB3C" w14:textId="77777777" w:rsidR="00840329" w:rsidRPr="00840329" w:rsidRDefault="00840329" w:rsidP="00166818">
      <w:pPr>
        <w:pStyle w:val="a9"/>
        <w:numPr>
          <w:ilvl w:val="0"/>
          <w:numId w:val="3"/>
        </w:numPr>
        <w:ind w:left="360"/>
      </w:pPr>
      <w:r>
        <w:t>Le RRDS Canada organisera les 4 et 5 octobre des réunions en personne avec plusieurs groupes de travail et équipes. Elles constitueront pour ses membres une précieuse occasion de se réunir en personne afin d’élaborer une stratégie et un plan pour l’année à venir.</w:t>
      </w:r>
    </w:p>
    <w:p w14:paraId="39911D29" w14:textId="77777777" w:rsidR="00840329" w:rsidRPr="00840329" w:rsidRDefault="00840329" w:rsidP="00166818">
      <w:pPr>
        <w:pStyle w:val="a9"/>
        <w:numPr>
          <w:ilvl w:val="0"/>
          <w:numId w:val="3"/>
        </w:numPr>
        <w:ind w:left="360"/>
      </w:pPr>
      <w:r>
        <w:t>Le programme de formation en matière d’essais pragmatiques du RRDS Canada va bon train. L’appel à candidatures sera lancé en septembre 2023, et ses résultats seront communiqués d’ici décembre 2023. La formation commencera au début de 2024.</w:t>
      </w:r>
    </w:p>
    <w:p w14:paraId="0F1888DC" w14:textId="77777777" w:rsidR="00707EB3" w:rsidRPr="00F7554F" w:rsidRDefault="00840329" w:rsidP="00166818">
      <w:pPr>
        <w:pStyle w:val="a9"/>
        <w:numPr>
          <w:ilvl w:val="0"/>
          <w:numId w:val="3"/>
        </w:numPr>
        <w:ind w:left="360"/>
      </w:pPr>
      <w:r>
        <w:t>Le RRDS Canada met la dernière main à une entente de financement avec l’Agence canadienne des médicaments et des technologies de la santé ainsi qu’avec le Bureau de transition vers une Agence canadienne des médicaments. Cette entente permettra d’élaborer une première version du service du RRDS Canada axé sur les données issues du monde réel, destiné aux organisations pancanadiennes du secteur de la santé. Le travail débutera en septembre pour s’achever d’ici mars 2024. En lien avec ce qui précède, plusieurs représentants du RRDS Canada ont été invités à se joindre au groupe consultatif sur les données et aux groupes de travail associés, coordonnés par le Bureau de transition vers une Agence canadienne des médicaments.</w:t>
      </w:r>
    </w:p>
    <w:p w14:paraId="3B472708" w14:textId="77777777" w:rsidR="007C2823" w:rsidRDefault="002574DB" w:rsidP="00166818">
      <w:pPr>
        <w:pStyle w:val="a9"/>
        <w:numPr>
          <w:ilvl w:val="0"/>
          <w:numId w:val="1"/>
        </w:numPr>
      </w:pPr>
      <w:r>
        <w:t>Un certain nombre de membres du personnel ont choisi de voguer vers d’autres horizons depuis quelques mois, notamment le responsable de l’équipe des données sur les Autochtones, le coordonnateur de l’administration et des finances, le spécialiste des métadonnées et le gestionnaire des partenariats. Ces départs s’inscrivent dans une tendance très répandue au Canada et aux États-Unis, où nombre d’employés sont en quête de nouvelles occasions depuis l’assouplissement des restrictions liées à la pandémie. Le RRDS Canada s’efforce de pourvoir les postes vacants aussi rapidement que possible afin de ne pas entraver la dynamique actuelle.</w:t>
      </w:r>
    </w:p>
    <w:p w14:paraId="33B11FD8" w14:textId="77777777" w:rsidR="00840329" w:rsidRPr="00840329" w:rsidRDefault="00840329" w:rsidP="00840329">
      <w:pPr>
        <w:pStyle w:val="3"/>
        <w:rPr>
          <w:rFonts w:ascii="Times New Roman" w:hAnsi="Times New Roman" w:cs="Times New Roman"/>
          <w:szCs w:val="24"/>
        </w:rPr>
      </w:pPr>
      <w:bookmarkStart w:id="3" w:name="_Toc151473350"/>
      <w:r>
        <w:t>Enjeux présents et à venir :</w:t>
      </w:r>
      <w:bookmarkEnd w:id="3"/>
    </w:p>
    <w:p w14:paraId="2AE461B8" w14:textId="533A2BCE" w:rsidR="007C2823" w:rsidRPr="003925E1" w:rsidRDefault="00840329" w:rsidP="00840329">
      <w:pPr>
        <w:pStyle w:val="a9"/>
        <w:numPr>
          <w:ilvl w:val="0"/>
          <w:numId w:val="1"/>
        </w:numPr>
        <w:rPr>
          <w:rFonts w:ascii="Times New Roman" w:hAnsi="Times New Roman" w:cs="Times New Roman" w:hint="eastAsia"/>
          <w:szCs w:val="24"/>
        </w:rPr>
        <w:sectPr w:rsidR="007C2823" w:rsidRPr="003925E1" w:rsidSect="00C66A4D">
          <w:headerReference w:type="default" r:id="rId9"/>
          <w:footerReference w:type="even" r:id="rId10"/>
          <w:footerReference w:type="default" r:id="rId11"/>
          <w:pgSz w:w="12240" w:h="15840"/>
          <w:pgMar w:top="1400" w:right="1120" w:bottom="1160" w:left="1320" w:header="0" w:footer="973" w:gutter="0"/>
          <w:cols w:space="720"/>
          <w:titlePg/>
          <w:docGrid w:linePitch="326"/>
        </w:sectPr>
      </w:pPr>
      <w:r>
        <w:t xml:space="preserve">L’amélioration de la capacité des chercheurs à consulter le répertoire des banques de données s’est heurtée à divers problèmes, dont la confusion entre étiquettes similaires </w:t>
      </w:r>
      <w:r>
        <w:lastRenderedPageBreak/>
        <w:t>aux sens différents et l’existence de contenus manquant au sein des banques de données. Pour remédier à ces problèmes, des modèles normalisés de descriptions des banques de données et un processus de passage en revue des étiquettes sont en cours d’élaboration afin de rendre l’inventaire des banques de données plus exact et utile.</w:t>
      </w:r>
    </w:p>
    <w:p w14:paraId="168599A7" w14:textId="77777777" w:rsidR="007C2823" w:rsidRPr="003925E1" w:rsidRDefault="007C2823" w:rsidP="003925E1">
      <w:pPr>
        <w:rPr>
          <w:rFonts w:hint="eastAsia"/>
          <w:lang w:eastAsia="zh-CN"/>
        </w:rPr>
      </w:pPr>
    </w:p>
    <w:sectPr w:rsidR="007C2823" w:rsidRPr="003925E1" w:rsidSect="007C2823">
      <w:headerReference w:type="default" r:id="rId12"/>
      <w:footerReference w:type="default" r:id="rId13"/>
      <w:pgSz w:w="12240" w:h="15840"/>
      <w:pgMar w:top="1660" w:right="1320" w:bottom="1420" w:left="1320" w:header="72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3007F" w14:textId="77777777" w:rsidR="002833E4" w:rsidRDefault="002833E4" w:rsidP="0084591A">
      <w:pPr>
        <w:spacing w:after="0" w:line="240" w:lineRule="auto"/>
      </w:pPr>
      <w:r>
        <w:separator/>
      </w:r>
    </w:p>
    <w:p w14:paraId="7CF6EDE3" w14:textId="77777777" w:rsidR="002833E4" w:rsidRDefault="002833E4"/>
  </w:endnote>
  <w:endnote w:type="continuationSeparator" w:id="0">
    <w:p w14:paraId="31C350DB" w14:textId="77777777" w:rsidR="002833E4" w:rsidRDefault="002833E4" w:rsidP="0084591A">
      <w:pPr>
        <w:spacing w:after="0" w:line="240" w:lineRule="auto"/>
      </w:pPr>
      <w:r>
        <w:continuationSeparator/>
      </w:r>
    </w:p>
    <w:p w14:paraId="2D01A598" w14:textId="77777777" w:rsidR="002833E4" w:rsidRDefault="00283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748655384"/>
      <w:docPartObj>
        <w:docPartGallery w:val="Page Numbers (Bottom of Page)"/>
        <w:docPartUnique/>
      </w:docPartObj>
    </w:sdtPr>
    <w:sdtContent>
      <w:p w14:paraId="79B0586C" w14:textId="77777777" w:rsidR="007C2823" w:rsidRDefault="007C2823" w:rsidP="007C2823">
        <w:pPr>
          <w:pStyle w:val="a7"/>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separate"/>
        </w:r>
        <w:r w:rsidR="00166818">
          <w:rPr>
            <w:rStyle w:val="af3"/>
            <w:noProof/>
          </w:rPr>
          <w:t>6</w:t>
        </w:r>
        <w:r>
          <w:rPr>
            <w:rStyle w:val="af3"/>
          </w:rPr>
          <w:fldChar w:fldCharType="end"/>
        </w:r>
      </w:p>
    </w:sdtContent>
  </w:sdt>
  <w:p w14:paraId="7D3D0D82" w14:textId="77777777" w:rsidR="007C2823" w:rsidRDefault="007C2823" w:rsidP="007C282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1563014199"/>
      <w:docPartObj>
        <w:docPartGallery w:val="Page Numbers (Bottom of Page)"/>
        <w:docPartUnique/>
      </w:docPartObj>
    </w:sdtPr>
    <w:sdtContent>
      <w:p w14:paraId="625DF596" w14:textId="77777777" w:rsidR="007C2823" w:rsidRDefault="007C2823" w:rsidP="00887D05">
        <w:pPr>
          <w:pStyle w:val="a7"/>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separate"/>
        </w:r>
        <w:r w:rsidR="00166818">
          <w:rPr>
            <w:rStyle w:val="af3"/>
            <w:noProof/>
          </w:rPr>
          <w:t>5</w:t>
        </w:r>
        <w:r>
          <w:rPr>
            <w:rStyle w:val="af3"/>
          </w:rPr>
          <w:fldChar w:fldCharType="end"/>
        </w:r>
      </w:p>
    </w:sdtContent>
  </w:sdt>
  <w:p w14:paraId="49A36464" w14:textId="77777777" w:rsidR="00707EB3" w:rsidRDefault="00707EB3" w:rsidP="007C2823">
    <w:pPr>
      <w:spacing w:line="14" w:lineRule="auto"/>
      <w:ind w:right="360"/>
      <w:rPr>
        <w:sz w:val="20"/>
        <w:szCs w:val="20"/>
      </w:rPr>
    </w:pPr>
    <w:r>
      <w:rPr>
        <w:noProof/>
        <w:lang w:eastAsia="fr-CA"/>
      </w:rPr>
      <mc:AlternateContent>
        <mc:Choice Requires="wps">
          <w:drawing>
            <wp:anchor distT="0" distB="0" distL="114300" distR="114300" simplePos="0" relativeHeight="251663360" behindDoc="1" locked="0" layoutInCell="1" allowOverlap="1" wp14:anchorId="560ACA4E" wp14:editId="76FFFB9B">
              <wp:simplePos x="0" y="0"/>
              <wp:positionH relativeFrom="page">
                <wp:posOffset>6694170</wp:posOffset>
              </wp:positionH>
              <wp:positionV relativeFrom="page">
                <wp:posOffset>9300845</wp:posOffset>
              </wp:positionV>
              <wp:extent cx="305435" cy="139700"/>
              <wp:effectExtent l="0" t="444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F8A41" w14:textId="77777777" w:rsidR="00707EB3" w:rsidRDefault="00707EB3" w:rsidP="00A278A4">
                          <w:pPr>
                            <w:spacing w:line="204" w:lineRule="exact"/>
                            <w:rPr>
                              <w:rFonts w:eastAsia="Arial" w:cs="Arial"/>
                              <w:sz w:val="18"/>
                              <w:szCs w:val="18"/>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ACA4E" id="_x0000_t202" coordsize="21600,21600" o:spt="202" path="m,l,21600r21600,l21600,xe">
              <v:stroke joinstyle="miter"/>
              <v:path gradientshapeok="t" o:connecttype="rect"/>
            </v:shapetype>
            <v:shape id="Text Box 1" o:spid="_x0000_s1026" type="#_x0000_t202" style="position:absolute;margin-left:527.1pt;margin-top:732.35pt;width:24.05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" filled="f" stroked="f">
              <v:textbox inset="0,0,0,0">
                <w:txbxContent>
                  <w:p w14:paraId="062F8A41" w14:textId="77777777" w:rsidR="00707EB3" w:rsidRDefault="00707EB3" w:rsidP="00A278A4">
                    <w:pPr>
                      <w:spacing w:line="204" w:lineRule="exact"/>
                      <w:rPr>
                        <w:rFonts w:eastAsia="Arial" w:cs="Arial"/>
                        <w:sz w:val="18"/>
                        <w:szCs w:val="18"/>
                      </w:rPr>
                    </w:pPr>
                    <w: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1884668133"/>
      <w:docPartObj>
        <w:docPartGallery w:val="Page Numbers (Bottom of Page)"/>
        <w:docPartUnique/>
      </w:docPartObj>
    </w:sdtPr>
    <w:sdtContent>
      <w:p w14:paraId="776B4542" w14:textId="77777777" w:rsidR="0081034D" w:rsidRDefault="0081034D" w:rsidP="007C2823">
        <w:pPr>
          <w:pStyle w:val="a7"/>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separate"/>
        </w:r>
        <w:r w:rsidR="00166818">
          <w:rPr>
            <w:rStyle w:val="af3"/>
            <w:noProof/>
          </w:rPr>
          <w:t>6</w:t>
        </w:r>
        <w:r>
          <w:rPr>
            <w:rStyle w:val="af3"/>
          </w:rPr>
          <w:fldChar w:fldCharType="end"/>
        </w:r>
      </w:p>
    </w:sdtContent>
  </w:sdt>
  <w:p w14:paraId="694CE8E3" w14:textId="77777777" w:rsidR="006F565E" w:rsidRDefault="006F565E" w:rsidP="007C282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BED36" w14:textId="77777777" w:rsidR="002833E4" w:rsidRDefault="002833E4" w:rsidP="0084591A">
      <w:pPr>
        <w:spacing w:after="0" w:line="240" w:lineRule="auto"/>
      </w:pPr>
      <w:r>
        <w:separator/>
      </w:r>
    </w:p>
    <w:p w14:paraId="20181253" w14:textId="77777777" w:rsidR="002833E4" w:rsidRDefault="002833E4"/>
  </w:footnote>
  <w:footnote w:type="continuationSeparator" w:id="0">
    <w:p w14:paraId="19999242" w14:textId="77777777" w:rsidR="002833E4" w:rsidRDefault="002833E4" w:rsidP="0084591A">
      <w:pPr>
        <w:spacing w:after="0" w:line="240" w:lineRule="auto"/>
      </w:pPr>
      <w:r>
        <w:continuationSeparator/>
      </w:r>
    </w:p>
    <w:p w14:paraId="338CBD2D" w14:textId="77777777" w:rsidR="002833E4" w:rsidRDefault="00283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4A66E" w14:textId="77777777" w:rsidR="00707EB3" w:rsidRDefault="00707EB3">
    <w:pPr>
      <w:pStyle w:val="a5"/>
    </w:pPr>
    <w:r>
      <w:rPr>
        <w:noProof/>
        <w:lang w:eastAsia="fr-CA"/>
      </w:rPr>
      <w:drawing>
        <wp:anchor distT="0" distB="0" distL="114300" distR="114300" simplePos="0" relativeHeight="251665408" behindDoc="0" locked="0" layoutInCell="1" allowOverlap="1" wp14:anchorId="1286FE23" wp14:editId="5FD052F1">
          <wp:simplePos x="0" y="0"/>
          <wp:positionH relativeFrom="margin">
            <wp:posOffset>-179705</wp:posOffset>
          </wp:positionH>
          <wp:positionV relativeFrom="margin">
            <wp:posOffset>-749993</wp:posOffset>
          </wp:positionV>
          <wp:extent cx="3134239" cy="744071"/>
          <wp:effectExtent l="0" t="0" r="0" b="0"/>
          <wp:wrapSquare wrapText="bothSides"/>
          <wp:docPr id="1809643260" name="Picture 1342900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7199"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34239" cy="7440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71A3" w14:textId="77777777" w:rsidR="006F565E" w:rsidRDefault="00DF021C" w:rsidP="00B62574">
    <w:pPr>
      <w:pStyle w:val="a5"/>
    </w:pPr>
    <w:r>
      <w:rPr>
        <w:noProof/>
        <w:lang w:eastAsia="fr-CA"/>
      </w:rPr>
      <w:drawing>
        <wp:anchor distT="0" distB="0" distL="114300" distR="114300" simplePos="0" relativeHeight="251658240" behindDoc="0" locked="0" layoutInCell="1" allowOverlap="1" wp14:anchorId="55647161" wp14:editId="095E6AB0">
          <wp:simplePos x="0" y="0"/>
          <wp:positionH relativeFrom="margin">
            <wp:posOffset>-181233</wp:posOffset>
          </wp:positionH>
          <wp:positionV relativeFrom="margin">
            <wp:posOffset>-743585</wp:posOffset>
          </wp:positionV>
          <wp:extent cx="3134239" cy="744071"/>
          <wp:effectExtent l="0" t="0" r="0" b="0"/>
          <wp:wrapSquare wrapText="bothSides"/>
          <wp:docPr id="670395159" name="Picture 670395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7199"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34239" cy="7440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4BB9"/>
    <w:multiLevelType w:val="hybridMultilevel"/>
    <w:tmpl w:val="1D2A3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E69AD"/>
    <w:multiLevelType w:val="hybridMultilevel"/>
    <w:tmpl w:val="9BEC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50A02"/>
    <w:multiLevelType w:val="hybridMultilevel"/>
    <w:tmpl w:val="3564A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58382871">
    <w:abstractNumId w:val="0"/>
  </w:num>
  <w:num w:numId="2" w16cid:durableId="904149734">
    <w:abstractNumId w:val="2"/>
  </w:num>
  <w:num w:numId="3" w16cid:durableId="94885408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1ArG+gjPZvETjwvN1Cah0jvBBlH8h6L+lLbds3oIZ96aY52pAlYOUj3lpvj+4gW9N5ddrT6FQKpwsXNFF3TbdQ==" w:salt="9LveyjeuN354+XaqftbU3Q=="/>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91A"/>
    <w:rsid w:val="00014ACC"/>
    <w:rsid w:val="000249C8"/>
    <w:rsid w:val="00166818"/>
    <w:rsid w:val="001D7EDE"/>
    <w:rsid w:val="00210EF7"/>
    <w:rsid w:val="002574DB"/>
    <w:rsid w:val="002833E4"/>
    <w:rsid w:val="002F4613"/>
    <w:rsid w:val="00327D92"/>
    <w:rsid w:val="00331B32"/>
    <w:rsid w:val="00332ABB"/>
    <w:rsid w:val="00387569"/>
    <w:rsid w:val="003925E1"/>
    <w:rsid w:val="003D1176"/>
    <w:rsid w:val="0040407E"/>
    <w:rsid w:val="004A0518"/>
    <w:rsid w:val="004D0EE8"/>
    <w:rsid w:val="006844CE"/>
    <w:rsid w:val="0068597B"/>
    <w:rsid w:val="0069403C"/>
    <w:rsid w:val="006A4E76"/>
    <w:rsid w:val="006B239A"/>
    <w:rsid w:val="006D1BA6"/>
    <w:rsid w:val="006E27D0"/>
    <w:rsid w:val="006F565E"/>
    <w:rsid w:val="00707EB3"/>
    <w:rsid w:val="0071684B"/>
    <w:rsid w:val="00730AF8"/>
    <w:rsid w:val="00757096"/>
    <w:rsid w:val="00780F5C"/>
    <w:rsid w:val="00786A71"/>
    <w:rsid w:val="007C2823"/>
    <w:rsid w:val="007E6819"/>
    <w:rsid w:val="0081034D"/>
    <w:rsid w:val="00816482"/>
    <w:rsid w:val="00831983"/>
    <w:rsid w:val="00840329"/>
    <w:rsid w:val="0084591A"/>
    <w:rsid w:val="008936D7"/>
    <w:rsid w:val="008A1F1F"/>
    <w:rsid w:val="008E17D2"/>
    <w:rsid w:val="008F506A"/>
    <w:rsid w:val="00924ACE"/>
    <w:rsid w:val="009B5DA7"/>
    <w:rsid w:val="009E0CED"/>
    <w:rsid w:val="009E3A27"/>
    <w:rsid w:val="00A35E79"/>
    <w:rsid w:val="00B07670"/>
    <w:rsid w:val="00B41A2D"/>
    <w:rsid w:val="00B62574"/>
    <w:rsid w:val="00B755D6"/>
    <w:rsid w:val="00B8234F"/>
    <w:rsid w:val="00BB0A93"/>
    <w:rsid w:val="00BF6CD5"/>
    <w:rsid w:val="00C16153"/>
    <w:rsid w:val="00C4734F"/>
    <w:rsid w:val="00C66A4D"/>
    <w:rsid w:val="00CB18B9"/>
    <w:rsid w:val="00CE4238"/>
    <w:rsid w:val="00D32F77"/>
    <w:rsid w:val="00D868E1"/>
    <w:rsid w:val="00DF021C"/>
    <w:rsid w:val="00E13342"/>
    <w:rsid w:val="00E42869"/>
    <w:rsid w:val="00E43A97"/>
    <w:rsid w:val="00E64926"/>
    <w:rsid w:val="00EC2EFE"/>
    <w:rsid w:val="00EE32AD"/>
    <w:rsid w:val="00F167E8"/>
    <w:rsid w:val="00F37864"/>
    <w:rsid w:val="00F51A42"/>
    <w:rsid w:val="00FA6EE7"/>
    <w:rsid w:val="00FC344A"/>
    <w:rsid w:val="00FD324F"/>
    <w:rsid w:val="00FE2F02"/>
    <w:rsid w:val="00FF319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D9642"/>
  <w15:chartTrackingRefBased/>
  <w15:docId w15:val="{BADB44A2-4113-AA40-ABA1-F37F82D7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HDRN body"/>
    <w:qFormat/>
    <w:rsid w:val="004A0518"/>
    <w:pPr>
      <w:spacing w:after="160" w:line="360" w:lineRule="auto"/>
    </w:pPr>
    <w:rPr>
      <w:rFonts w:ascii="Arial" w:hAnsi="Arial"/>
      <w:kern w:val="0"/>
      <w:szCs w:val="22"/>
      <w14:ligatures w14:val="none"/>
    </w:rPr>
  </w:style>
  <w:style w:type="paragraph" w:styleId="1">
    <w:name w:val="heading 1"/>
    <w:basedOn w:val="a"/>
    <w:next w:val="a"/>
    <w:link w:val="10"/>
    <w:uiPriority w:val="1"/>
    <w:qFormat/>
    <w:rsid w:val="00707EB3"/>
    <w:pPr>
      <w:keepNext/>
      <w:keepLines/>
      <w:spacing w:before="400" w:after="120" w:line="276" w:lineRule="auto"/>
      <w:outlineLvl w:val="0"/>
    </w:pPr>
    <w:rPr>
      <w:rFonts w:ascii="Lato" w:eastAsia="Arial" w:hAnsi="Lato" w:cs="Arial"/>
      <w:b/>
      <w:color w:val="006A78"/>
      <w:sz w:val="36"/>
      <w:szCs w:val="40"/>
    </w:rPr>
  </w:style>
  <w:style w:type="paragraph" w:styleId="2">
    <w:name w:val="heading 2"/>
    <w:basedOn w:val="a"/>
    <w:next w:val="a"/>
    <w:link w:val="20"/>
    <w:autoRedefine/>
    <w:uiPriority w:val="9"/>
    <w:unhideWhenUsed/>
    <w:qFormat/>
    <w:rsid w:val="007C2823"/>
    <w:pPr>
      <w:keepNext/>
      <w:keepLines/>
      <w:spacing w:before="40" w:after="0"/>
      <w:outlineLvl w:val="1"/>
    </w:pPr>
    <w:rPr>
      <w:rFonts w:ascii="Lato" w:eastAsiaTheme="majorEastAsia" w:hAnsi="Lato" w:cstheme="majorBidi"/>
      <w:b/>
      <w:color w:val="006A78"/>
      <w:sz w:val="28"/>
      <w:szCs w:val="26"/>
    </w:rPr>
  </w:style>
  <w:style w:type="paragraph" w:styleId="3">
    <w:name w:val="heading 3"/>
    <w:basedOn w:val="1"/>
    <w:next w:val="a"/>
    <w:link w:val="30"/>
    <w:autoRedefine/>
    <w:uiPriority w:val="9"/>
    <w:unhideWhenUsed/>
    <w:qFormat/>
    <w:rsid w:val="00707EB3"/>
    <w:pPr>
      <w:tabs>
        <w:tab w:val="left" w:pos="461"/>
      </w:tabs>
      <w:spacing w:before="0"/>
      <w:contextualSpacing/>
      <w:outlineLvl w:val="2"/>
    </w:pPr>
    <w:rPr>
      <w:rFonts w:cstheme="minorHAnsi"/>
      <w:bCs/>
      <w:color w:val="00274A"/>
      <w:spacing w:val="-1"/>
      <w:sz w:val="28"/>
      <w:szCs w:val="28"/>
    </w:rPr>
  </w:style>
  <w:style w:type="paragraph" w:styleId="4">
    <w:name w:val="heading 4"/>
    <w:basedOn w:val="a"/>
    <w:next w:val="a"/>
    <w:link w:val="40"/>
    <w:uiPriority w:val="9"/>
    <w:semiHidden/>
    <w:unhideWhenUsed/>
    <w:qFormat/>
    <w:rsid w:val="007C28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707EB3"/>
    <w:rPr>
      <w:rFonts w:ascii="Lato" w:eastAsia="Arial" w:hAnsi="Lato" w:cs="Arial"/>
      <w:b/>
      <w:color w:val="006A78"/>
      <w:kern w:val="0"/>
      <w:sz w:val="36"/>
      <w:szCs w:val="40"/>
      <w:lang w:val="fr-CA"/>
      <w14:ligatures w14:val="none"/>
    </w:rPr>
  </w:style>
  <w:style w:type="paragraph" w:styleId="a3">
    <w:name w:val="Plain Text"/>
    <w:basedOn w:val="a"/>
    <w:link w:val="a4"/>
    <w:uiPriority w:val="99"/>
    <w:semiHidden/>
    <w:unhideWhenUsed/>
    <w:rsid w:val="008E17D2"/>
    <w:pPr>
      <w:spacing w:line="240" w:lineRule="auto"/>
    </w:pPr>
    <w:rPr>
      <w:rFonts w:ascii="Consolas" w:hAnsi="Consolas" w:cs="Consolas"/>
      <w:sz w:val="21"/>
      <w:szCs w:val="21"/>
    </w:rPr>
  </w:style>
  <w:style w:type="character" w:customStyle="1" w:styleId="a4">
    <w:name w:val="纯文本 字符"/>
    <w:basedOn w:val="a0"/>
    <w:link w:val="a3"/>
    <w:uiPriority w:val="99"/>
    <w:semiHidden/>
    <w:rsid w:val="008E17D2"/>
    <w:rPr>
      <w:rFonts w:ascii="Consolas" w:eastAsia="Arial" w:hAnsi="Consolas" w:cs="Consolas"/>
      <w:kern w:val="0"/>
      <w:sz w:val="21"/>
      <w:szCs w:val="21"/>
      <w:lang w:val="fr-CA"/>
      <w14:ligatures w14:val="none"/>
    </w:rPr>
  </w:style>
  <w:style w:type="character" w:customStyle="1" w:styleId="20">
    <w:name w:val="标题 2 字符"/>
    <w:basedOn w:val="a0"/>
    <w:link w:val="2"/>
    <w:uiPriority w:val="9"/>
    <w:rsid w:val="007C2823"/>
    <w:rPr>
      <w:rFonts w:ascii="Lato" w:eastAsiaTheme="majorEastAsia" w:hAnsi="Lato" w:cstheme="majorBidi"/>
      <w:b/>
      <w:color w:val="006A78"/>
      <w:kern w:val="0"/>
      <w:sz w:val="28"/>
      <w:szCs w:val="26"/>
      <w:lang w:val="fr-CA"/>
      <w14:ligatures w14:val="none"/>
    </w:rPr>
  </w:style>
  <w:style w:type="paragraph" w:styleId="a5">
    <w:name w:val="header"/>
    <w:basedOn w:val="a"/>
    <w:link w:val="a6"/>
    <w:uiPriority w:val="99"/>
    <w:unhideWhenUsed/>
    <w:rsid w:val="0084591A"/>
    <w:pPr>
      <w:tabs>
        <w:tab w:val="center" w:pos="4680"/>
        <w:tab w:val="right" w:pos="9360"/>
      </w:tabs>
      <w:spacing w:after="0" w:line="240" w:lineRule="auto"/>
    </w:pPr>
  </w:style>
  <w:style w:type="character" w:customStyle="1" w:styleId="a6">
    <w:name w:val="页眉 字符"/>
    <w:basedOn w:val="a0"/>
    <w:link w:val="a5"/>
    <w:uiPriority w:val="99"/>
    <w:rsid w:val="0084591A"/>
    <w:rPr>
      <w:kern w:val="0"/>
      <w:sz w:val="22"/>
      <w:szCs w:val="22"/>
      <w:lang w:val="fr-CA"/>
      <w14:ligatures w14:val="none"/>
    </w:rPr>
  </w:style>
  <w:style w:type="paragraph" w:styleId="a7">
    <w:name w:val="footer"/>
    <w:basedOn w:val="a"/>
    <w:link w:val="a8"/>
    <w:uiPriority w:val="99"/>
    <w:unhideWhenUsed/>
    <w:rsid w:val="0084591A"/>
    <w:pPr>
      <w:tabs>
        <w:tab w:val="center" w:pos="4680"/>
        <w:tab w:val="right" w:pos="9360"/>
      </w:tabs>
      <w:spacing w:after="0" w:line="240" w:lineRule="auto"/>
    </w:pPr>
  </w:style>
  <w:style w:type="character" w:customStyle="1" w:styleId="a8">
    <w:name w:val="页脚 字符"/>
    <w:basedOn w:val="a0"/>
    <w:link w:val="a7"/>
    <w:uiPriority w:val="99"/>
    <w:rsid w:val="0084591A"/>
    <w:rPr>
      <w:kern w:val="0"/>
      <w:sz w:val="22"/>
      <w:szCs w:val="22"/>
      <w:lang w:val="fr-CA"/>
      <w14:ligatures w14:val="none"/>
    </w:rPr>
  </w:style>
  <w:style w:type="paragraph" w:styleId="a9">
    <w:name w:val="List Paragraph"/>
    <w:basedOn w:val="a"/>
    <w:uiPriority w:val="34"/>
    <w:qFormat/>
    <w:rsid w:val="0084591A"/>
    <w:pPr>
      <w:ind w:left="720"/>
      <w:contextualSpacing/>
    </w:pPr>
  </w:style>
  <w:style w:type="table" w:styleId="aa">
    <w:name w:val="Table Grid"/>
    <w:basedOn w:val="a1"/>
    <w:uiPriority w:val="39"/>
    <w:rsid w:val="0084591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4591A"/>
    <w:rPr>
      <w:color w:val="0563C1" w:themeColor="hyperlink"/>
      <w:u w:val="single"/>
    </w:rPr>
  </w:style>
  <w:style w:type="paragraph" w:styleId="ac">
    <w:name w:val="footnote text"/>
    <w:basedOn w:val="a"/>
    <w:link w:val="ad"/>
    <w:uiPriority w:val="99"/>
    <w:semiHidden/>
    <w:unhideWhenUsed/>
    <w:rsid w:val="0084591A"/>
    <w:pPr>
      <w:spacing w:after="0" w:line="240" w:lineRule="auto"/>
    </w:pPr>
    <w:rPr>
      <w:sz w:val="20"/>
      <w:szCs w:val="20"/>
    </w:rPr>
  </w:style>
  <w:style w:type="character" w:customStyle="1" w:styleId="ad">
    <w:name w:val="脚注文本 字符"/>
    <w:basedOn w:val="a0"/>
    <w:link w:val="ac"/>
    <w:uiPriority w:val="99"/>
    <w:semiHidden/>
    <w:rsid w:val="0084591A"/>
    <w:rPr>
      <w:kern w:val="0"/>
      <w:sz w:val="20"/>
      <w:szCs w:val="20"/>
      <w:lang w:val="fr-CA"/>
      <w14:ligatures w14:val="none"/>
    </w:rPr>
  </w:style>
  <w:style w:type="character" w:styleId="ae">
    <w:name w:val="footnote reference"/>
    <w:basedOn w:val="a0"/>
    <w:uiPriority w:val="99"/>
    <w:semiHidden/>
    <w:unhideWhenUsed/>
    <w:rsid w:val="0084591A"/>
    <w:rPr>
      <w:vertAlign w:val="superscript"/>
    </w:rPr>
  </w:style>
  <w:style w:type="character" w:customStyle="1" w:styleId="xxcontentpasted0">
    <w:name w:val="x_x_contentpasted0"/>
    <w:basedOn w:val="a0"/>
    <w:rsid w:val="0084591A"/>
  </w:style>
  <w:style w:type="paragraph" w:styleId="af">
    <w:name w:val="No Spacing"/>
    <w:uiPriority w:val="1"/>
    <w:qFormat/>
    <w:rsid w:val="0081034D"/>
    <w:rPr>
      <w:rFonts w:ascii="Arial" w:hAnsi="Arial"/>
      <w:kern w:val="0"/>
      <w:sz w:val="22"/>
      <w:szCs w:val="22"/>
      <w14:ligatures w14:val="none"/>
    </w:rPr>
  </w:style>
  <w:style w:type="paragraph" w:styleId="af0">
    <w:name w:val="Title"/>
    <w:basedOn w:val="a"/>
    <w:next w:val="a"/>
    <w:link w:val="af1"/>
    <w:uiPriority w:val="10"/>
    <w:qFormat/>
    <w:rsid w:val="0081034D"/>
    <w:pPr>
      <w:spacing w:after="0" w:line="240" w:lineRule="auto"/>
      <w:contextualSpacing/>
    </w:pPr>
    <w:rPr>
      <w:rFonts w:ascii="Lato" w:eastAsiaTheme="majorEastAsia" w:hAnsi="Lato" w:cstheme="majorBidi"/>
      <w:b/>
      <w:color w:val="002060"/>
      <w:spacing w:val="-10"/>
      <w:kern w:val="28"/>
      <w:sz w:val="44"/>
      <w:szCs w:val="56"/>
    </w:rPr>
  </w:style>
  <w:style w:type="character" w:customStyle="1" w:styleId="af1">
    <w:name w:val="标题 字符"/>
    <w:basedOn w:val="a0"/>
    <w:link w:val="af0"/>
    <w:uiPriority w:val="10"/>
    <w:rsid w:val="0081034D"/>
    <w:rPr>
      <w:rFonts w:ascii="Lato" w:eastAsiaTheme="majorEastAsia" w:hAnsi="Lato" w:cstheme="majorBidi"/>
      <w:b/>
      <w:color w:val="002060"/>
      <w:spacing w:val="-10"/>
      <w:kern w:val="28"/>
      <w:sz w:val="44"/>
      <w:szCs w:val="56"/>
      <w:lang w:val="fr-CA"/>
      <w14:ligatures w14:val="none"/>
    </w:rPr>
  </w:style>
  <w:style w:type="character" w:styleId="af2">
    <w:name w:val="FollowedHyperlink"/>
    <w:basedOn w:val="a0"/>
    <w:uiPriority w:val="99"/>
    <w:semiHidden/>
    <w:unhideWhenUsed/>
    <w:rsid w:val="0081034D"/>
    <w:rPr>
      <w:color w:val="954F72" w:themeColor="followedHyperlink"/>
      <w:u w:val="single"/>
    </w:rPr>
  </w:style>
  <w:style w:type="character" w:styleId="af3">
    <w:name w:val="page number"/>
    <w:basedOn w:val="a0"/>
    <w:uiPriority w:val="99"/>
    <w:semiHidden/>
    <w:unhideWhenUsed/>
    <w:rsid w:val="0081034D"/>
  </w:style>
  <w:style w:type="paragraph" w:styleId="TOC">
    <w:name w:val="TOC Heading"/>
    <w:basedOn w:val="1"/>
    <w:next w:val="a"/>
    <w:uiPriority w:val="39"/>
    <w:unhideWhenUsed/>
    <w:qFormat/>
    <w:rsid w:val="00BF6CD5"/>
    <w:pPr>
      <w:spacing w:before="480" w:after="0"/>
      <w:outlineLvl w:val="9"/>
    </w:pPr>
    <w:rPr>
      <w:rFonts w:asciiTheme="majorHAnsi" w:eastAsiaTheme="majorEastAsia" w:hAnsiTheme="majorHAnsi" w:cstheme="majorBidi"/>
      <w:bCs/>
      <w:color w:val="2F5496" w:themeColor="accent1" w:themeShade="BF"/>
      <w:szCs w:val="28"/>
    </w:rPr>
  </w:style>
  <w:style w:type="paragraph" w:styleId="TOC1">
    <w:name w:val="toc 1"/>
    <w:basedOn w:val="a"/>
    <w:next w:val="a"/>
    <w:autoRedefine/>
    <w:uiPriority w:val="39"/>
    <w:unhideWhenUsed/>
    <w:rsid w:val="00F51A42"/>
    <w:pPr>
      <w:tabs>
        <w:tab w:val="right" w:leader="dot" w:pos="10070"/>
      </w:tabs>
      <w:spacing w:before="120" w:after="0"/>
    </w:pPr>
    <w:rPr>
      <w:rFonts w:asciiTheme="minorHAnsi" w:hAnsiTheme="minorHAnsi" w:cstheme="minorHAnsi"/>
      <w:b/>
      <w:bCs/>
      <w:noProof/>
      <w:szCs w:val="24"/>
    </w:rPr>
  </w:style>
  <w:style w:type="paragraph" w:styleId="TOC2">
    <w:name w:val="toc 2"/>
    <w:basedOn w:val="a"/>
    <w:next w:val="a"/>
    <w:autoRedefine/>
    <w:uiPriority w:val="39"/>
    <w:unhideWhenUsed/>
    <w:rsid w:val="00BF6CD5"/>
    <w:pPr>
      <w:spacing w:before="120" w:after="0"/>
      <w:ind w:left="220"/>
    </w:pPr>
    <w:rPr>
      <w:rFonts w:asciiTheme="minorHAnsi" w:hAnsiTheme="minorHAnsi" w:cstheme="minorHAnsi"/>
      <w:b/>
      <w:bCs/>
    </w:rPr>
  </w:style>
  <w:style w:type="paragraph" w:styleId="TOC3">
    <w:name w:val="toc 3"/>
    <w:basedOn w:val="a"/>
    <w:next w:val="a"/>
    <w:autoRedefine/>
    <w:uiPriority w:val="39"/>
    <w:unhideWhenUsed/>
    <w:rsid w:val="00BF6CD5"/>
    <w:pPr>
      <w:spacing w:after="0"/>
      <w:ind w:left="440"/>
    </w:pPr>
    <w:rPr>
      <w:rFonts w:asciiTheme="minorHAnsi" w:hAnsiTheme="minorHAnsi" w:cstheme="minorHAnsi"/>
      <w:sz w:val="20"/>
      <w:szCs w:val="20"/>
    </w:rPr>
  </w:style>
  <w:style w:type="paragraph" w:styleId="TOC4">
    <w:name w:val="toc 4"/>
    <w:basedOn w:val="a"/>
    <w:next w:val="a"/>
    <w:autoRedefine/>
    <w:uiPriority w:val="39"/>
    <w:semiHidden/>
    <w:unhideWhenUsed/>
    <w:rsid w:val="00BF6CD5"/>
    <w:pPr>
      <w:spacing w:after="0"/>
      <w:ind w:left="660"/>
    </w:pPr>
    <w:rPr>
      <w:rFonts w:asciiTheme="minorHAnsi" w:hAnsiTheme="minorHAnsi" w:cstheme="minorHAnsi"/>
      <w:sz w:val="20"/>
      <w:szCs w:val="20"/>
    </w:rPr>
  </w:style>
  <w:style w:type="paragraph" w:styleId="TOC5">
    <w:name w:val="toc 5"/>
    <w:basedOn w:val="a"/>
    <w:next w:val="a"/>
    <w:autoRedefine/>
    <w:uiPriority w:val="39"/>
    <w:semiHidden/>
    <w:unhideWhenUsed/>
    <w:rsid w:val="00BF6CD5"/>
    <w:pPr>
      <w:spacing w:after="0"/>
      <w:ind w:left="880"/>
    </w:pPr>
    <w:rPr>
      <w:rFonts w:asciiTheme="minorHAnsi" w:hAnsiTheme="minorHAnsi" w:cstheme="minorHAnsi"/>
      <w:sz w:val="20"/>
      <w:szCs w:val="20"/>
    </w:rPr>
  </w:style>
  <w:style w:type="paragraph" w:styleId="TOC6">
    <w:name w:val="toc 6"/>
    <w:basedOn w:val="a"/>
    <w:next w:val="a"/>
    <w:autoRedefine/>
    <w:uiPriority w:val="39"/>
    <w:semiHidden/>
    <w:unhideWhenUsed/>
    <w:rsid w:val="00BF6CD5"/>
    <w:pPr>
      <w:spacing w:after="0"/>
      <w:ind w:left="1100"/>
    </w:pPr>
    <w:rPr>
      <w:rFonts w:asciiTheme="minorHAnsi" w:hAnsiTheme="minorHAnsi" w:cstheme="minorHAnsi"/>
      <w:sz w:val="20"/>
      <w:szCs w:val="20"/>
    </w:rPr>
  </w:style>
  <w:style w:type="paragraph" w:styleId="TOC7">
    <w:name w:val="toc 7"/>
    <w:basedOn w:val="a"/>
    <w:next w:val="a"/>
    <w:autoRedefine/>
    <w:uiPriority w:val="39"/>
    <w:semiHidden/>
    <w:unhideWhenUsed/>
    <w:rsid w:val="00BF6CD5"/>
    <w:pPr>
      <w:spacing w:after="0"/>
      <w:ind w:left="1320"/>
    </w:pPr>
    <w:rPr>
      <w:rFonts w:asciiTheme="minorHAnsi" w:hAnsiTheme="minorHAnsi" w:cstheme="minorHAnsi"/>
      <w:sz w:val="20"/>
      <w:szCs w:val="20"/>
    </w:rPr>
  </w:style>
  <w:style w:type="paragraph" w:styleId="TOC8">
    <w:name w:val="toc 8"/>
    <w:basedOn w:val="a"/>
    <w:next w:val="a"/>
    <w:autoRedefine/>
    <w:uiPriority w:val="39"/>
    <w:semiHidden/>
    <w:unhideWhenUsed/>
    <w:rsid w:val="00BF6CD5"/>
    <w:pPr>
      <w:spacing w:after="0"/>
      <w:ind w:left="1540"/>
    </w:pPr>
    <w:rPr>
      <w:rFonts w:asciiTheme="minorHAnsi" w:hAnsiTheme="minorHAnsi" w:cstheme="minorHAnsi"/>
      <w:sz w:val="20"/>
      <w:szCs w:val="20"/>
    </w:rPr>
  </w:style>
  <w:style w:type="paragraph" w:styleId="TOC9">
    <w:name w:val="toc 9"/>
    <w:basedOn w:val="a"/>
    <w:next w:val="a"/>
    <w:autoRedefine/>
    <w:uiPriority w:val="39"/>
    <w:semiHidden/>
    <w:unhideWhenUsed/>
    <w:rsid w:val="00BF6CD5"/>
    <w:pPr>
      <w:spacing w:after="0"/>
      <w:ind w:left="1760"/>
    </w:pPr>
    <w:rPr>
      <w:rFonts w:asciiTheme="minorHAnsi" w:hAnsiTheme="minorHAnsi" w:cstheme="minorHAnsi"/>
      <w:sz w:val="20"/>
      <w:szCs w:val="20"/>
    </w:rPr>
  </w:style>
  <w:style w:type="character" w:customStyle="1" w:styleId="11">
    <w:name w:val="未处理的提及1"/>
    <w:basedOn w:val="a0"/>
    <w:uiPriority w:val="99"/>
    <w:semiHidden/>
    <w:unhideWhenUsed/>
    <w:rsid w:val="00CE4238"/>
    <w:rPr>
      <w:color w:val="605E5C"/>
      <w:shd w:val="clear" w:color="auto" w:fill="E1DFDD"/>
    </w:rPr>
  </w:style>
  <w:style w:type="paragraph" w:customStyle="1" w:styleId="Default">
    <w:name w:val="Default"/>
    <w:rsid w:val="00DF021C"/>
    <w:pPr>
      <w:autoSpaceDE w:val="0"/>
      <w:autoSpaceDN w:val="0"/>
      <w:adjustRightInd w:val="0"/>
    </w:pPr>
    <w:rPr>
      <w:rFonts w:ascii="Cambria" w:hAnsi="Cambria" w:cs="Cambria"/>
      <w:color w:val="000000"/>
      <w:kern w:val="0"/>
      <w14:ligatures w14:val="none"/>
    </w:rPr>
  </w:style>
  <w:style w:type="character" w:customStyle="1" w:styleId="30">
    <w:name w:val="标题 3 字符"/>
    <w:basedOn w:val="a0"/>
    <w:link w:val="3"/>
    <w:uiPriority w:val="9"/>
    <w:rsid w:val="00707EB3"/>
    <w:rPr>
      <w:rFonts w:ascii="Lato" w:eastAsia="Arial" w:hAnsi="Lato" w:cstheme="minorHAnsi"/>
      <w:b/>
      <w:bCs/>
      <w:color w:val="00274A"/>
      <w:spacing w:val="-1"/>
      <w:kern w:val="0"/>
      <w:sz w:val="28"/>
      <w:szCs w:val="28"/>
      <w:lang w:val="fr-CA"/>
      <w14:ligatures w14:val="none"/>
    </w:rPr>
  </w:style>
  <w:style w:type="table" w:styleId="41">
    <w:name w:val="Grid Table 4"/>
    <w:basedOn w:val="a1"/>
    <w:uiPriority w:val="49"/>
    <w:rsid w:val="00C16153"/>
    <w:rPr>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4">
    <w:name w:val="Body Text"/>
    <w:basedOn w:val="a"/>
    <w:link w:val="af5"/>
    <w:uiPriority w:val="1"/>
    <w:qFormat/>
    <w:rsid w:val="007C2823"/>
    <w:pPr>
      <w:widowControl w:val="0"/>
      <w:spacing w:after="0" w:line="240" w:lineRule="auto"/>
      <w:ind w:left="840" w:hanging="360"/>
    </w:pPr>
    <w:rPr>
      <w:rFonts w:ascii="Lato" w:eastAsia="Calibri" w:hAnsi="Lato"/>
      <w:b/>
      <w:color w:val="00274A"/>
      <w:sz w:val="28"/>
    </w:rPr>
  </w:style>
  <w:style w:type="character" w:customStyle="1" w:styleId="af5">
    <w:name w:val="正文文本 字符"/>
    <w:basedOn w:val="a0"/>
    <w:link w:val="af4"/>
    <w:uiPriority w:val="1"/>
    <w:rsid w:val="007C2823"/>
    <w:rPr>
      <w:rFonts w:ascii="Lato" w:eastAsia="Calibri" w:hAnsi="Lato"/>
      <w:b/>
      <w:color w:val="00274A"/>
      <w:kern w:val="0"/>
      <w:sz w:val="28"/>
      <w:szCs w:val="22"/>
      <w:lang w:val="fr-CA"/>
      <w14:ligatures w14:val="none"/>
    </w:rPr>
  </w:style>
  <w:style w:type="character" w:customStyle="1" w:styleId="40">
    <w:name w:val="标题 4 字符"/>
    <w:basedOn w:val="a0"/>
    <w:link w:val="4"/>
    <w:uiPriority w:val="9"/>
    <w:semiHidden/>
    <w:rsid w:val="007C2823"/>
    <w:rPr>
      <w:rFonts w:asciiTheme="majorHAnsi" w:eastAsiaTheme="majorEastAsia" w:hAnsiTheme="majorHAnsi" w:cstheme="majorBidi"/>
      <w:i/>
      <w:iCs/>
      <w:color w:val="2F5496" w:themeColor="accent1" w:themeShade="BF"/>
      <w:kern w:val="0"/>
      <w:szCs w:val="22"/>
      <w:lang w:val="fr-CA"/>
      <w14:ligatures w14:val="none"/>
    </w:rPr>
  </w:style>
  <w:style w:type="character" w:customStyle="1" w:styleId="UnresolvedMention1">
    <w:name w:val="Unresolved Mention1"/>
    <w:basedOn w:val="a0"/>
    <w:uiPriority w:val="99"/>
    <w:semiHidden/>
    <w:unhideWhenUsed/>
    <w:rsid w:val="002574DB"/>
    <w:rPr>
      <w:color w:val="605E5C"/>
      <w:shd w:val="clear" w:color="auto" w:fill="E1DFDD"/>
    </w:rPr>
  </w:style>
  <w:style w:type="paragraph" w:styleId="af6">
    <w:name w:val="Subtitle"/>
    <w:basedOn w:val="af0"/>
    <w:next w:val="a"/>
    <w:link w:val="af7"/>
    <w:uiPriority w:val="11"/>
    <w:qFormat/>
    <w:rsid w:val="00C66A4D"/>
    <w:rPr>
      <w:rFonts w:eastAsia="Franklin Gothic Book" w:cs="Times New Roman"/>
      <w:bCs/>
      <w:noProof/>
      <w:color w:val="00274A"/>
      <w:kern w:val="20"/>
      <w:sz w:val="72"/>
      <w:szCs w:val="160"/>
      <w:lang w:eastAsia="ja-JP"/>
    </w:rPr>
  </w:style>
  <w:style w:type="character" w:customStyle="1" w:styleId="af7">
    <w:name w:val="副标题 字符"/>
    <w:basedOn w:val="a0"/>
    <w:link w:val="af6"/>
    <w:uiPriority w:val="11"/>
    <w:rsid w:val="00C66A4D"/>
    <w:rPr>
      <w:rFonts w:ascii="Lato" w:eastAsia="Franklin Gothic Book" w:hAnsi="Lato" w:cs="Times New Roman"/>
      <w:b/>
      <w:bCs/>
      <w:noProof/>
      <w:color w:val="00274A"/>
      <w:spacing w:val="-10"/>
      <w:kern w:val="20"/>
      <w:sz w:val="72"/>
      <w:szCs w:val="160"/>
      <w:lang w:val="fr-CA" w:eastAsia="ja-JP"/>
      <w14:ligatures w14:val="none"/>
    </w:rPr>
  </w:style>
  <w:style w:type="paragraph" w:styleId="af8">
    <w:name w:val="Normal (Web)"/>
    <w:basedOn w:val="a"/>
    <w:uiPriority w:val="99"/>
    <w:semiHidden/>
    <w:unhideWhenUsed/>
    <w:rsid w:val="00840329"/>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56942">
      <w:bodyDiv w:val="1"/>
      <w:marLeft w:val="0"/>
      <w:marRight w:val="0"/>
      <w:marTop w:val="0"/>
      <w:marBottom w:val="0"/>
      <w:divBdr>
        <w:top w:val="none" w:sz="0" w:space="0" w:color="auto"/>
        <w:left w:val="none" w:sz="0" w:space="0" w:color="auto"/>
        <w:bottom w:val="none" w:sz="0" w:space="0" w:color="auto"/>
        <w:right w:val="none" w:sz="0" w:space="0" w:color="auto"/>
      </w:divBdr>
    </w:div>
    <w:div w:id="534780471">
      <w:bodyDiv w:val="1"/>
      <w:marLeft w:val="0"/>
      <w:marRight w:val="0"/>
      <w:marTop w:val="0"/>
      <w:marBottom w:val="0"/>
      <w:divBdr>
        <w:top w:val="none" w:sz="0" w:space="0" w:color="auto"/>
        <w:left w:val="none" w:sz="0" w:space="0" w:color="auto"/>
        <w:bottom w:val="none" w:sz="0" w:space="0" w:color="auto"/>
        <w:right w:val="none" w:sz="0" w:space="0" w:color="auto"/>
      </w:divBdr>
    </w:div>
    <w:div w:id="609438740">
      <w:bodyDiv w:val="1"/>
      <w:marLeft w:val="0"/>
      <w:marRight w:val="0"/>
      <w:marTop w:val="0"/>
      <w:marBottom w:val="0"/>
      <w:divBdr>
        <w:top w:val="none" w:sz="0" w:space="0" w:color="auto"/>
        <w:left w:val="none" w:sz="0" w:space="0" w:color="auto"/>
        <w:bottom w:val="none" w:sz="0" w:space="0" w:color="auto"/>
        <w:right w:val="none" w:sz="0" w:space="0" w:color="auto"/>
      </w:divBdr>
    </w:div>
    <w:div w:id="995257494">
      <w:bodyDiv w:val="1"/>
      <w:marLeft w:val="0"/>
      <w:marRight w:val="0"/>
      <w:marTop w:val="0"/>
      <w:marBottom w:val="0"/>
      <w:divBdr>
        <w:top w:val="none" w:sz="0" w:space="0" w:color="auto"/>
        <w:left w:val="none" w:sz="0" w:space="0" w:color="auto"/>
        <w:bottom w:val="none" w:sz="0" w:space="0" w:color="auto"/>
        <w:right w:val="none" w:sz="0" w:space="0" w:color="auto"/>
      </w:divBdr>
    </w:div>
    <w:div w:id="1293167214">
      <w:bodyDiv w:val="1"/>
      <w:marLeft w:val="0"/>
      <w:marRight w:val="0"/>
      <w:marTop w:val="0"/>
      <w:marBottom w:val="0"/>
      <w:divBdr>
        <w:top w:val="none" w:sz="0" w:space="0" w:color="auto"/>
        <w:left w:val="none" w:sz="0" w:space="0" w:color="auto"/>
        <w:bottom w:val="none" w:sz="0" w:space="0" w:color="auto"/>
        <w:right w:val="none" w:sz="0" w:space="0" w:color="auto"/>
      </w:divBdr>
    </w:div>
    <w:div w:id="188845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ED69A-9485-43FD-87D0-952FBA24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740</Words>
  <Characters>4223</Characters>
  <Application>Microsoft Office Word</Application>
  <DocSecurity>10</DocSecurity>
  <Lines>35</Lines>
  <Paragraphs>9</Paragraphs>
  <ScaleCrop>false</ScaleCrop>
  <HeadingPairs>
    <vt:vector size="2" baseType="variant">
      <vt:variant>
        <vt:lpstr>Title</vt:lpstr>
      </vt:variant>
      <vt:variant>
        <vt:i4>1</vt:i4>
      </vt:variant>
    </vt:vector>
  </HeadingPairs>
  <TitlesOfParts>
    <vt:vector size="1" baseType="lpstr">
      <vt:lpstr>Finance Committee - Terms of Reference</vt:lpstr>
    </vt:vector>
  </TitlesOfParts>
  <Manager/>
  <Company/>
  <LinksUpToDate>false</LinksUpToDate>
  <CharactersWithSpaces>4954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Directors Report September 2022</dc:title>
  <dc:subject/>
  <dc:creator>HDRN Canada</dc:creator>
  <cp:keywords/>
  <dc:description/>
  <cp:lastModifiedBy>誉久 王</cp:lastModifiedBy>
  <cp:revision>7</cp:revision>
  <dcterms:created xsi:type="dcterms:W3CDTF">2023-11-15T23:57:00Z</dcterms:created>
  <dcterms:modified xsi:type="dcterms:W3CDTF">2025-01-21T00:20:00Z</dcterms:modified>
  <cp:category/>
</cp:coreProperties>
</file>